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both"/>
        <w:rPr>
          <w:lang w:val="es-ES"/>
        </w:rPr>
      </w:pPr>
      <w:r>
        <w:rPr>
          <w:b/>
          <w:bCs/>
          <w:lang w:val="es-ES"/>
        </w:rPr>
        <w:t>Creator</w:t>
      </w:r>
      <w:r>
        <w:rPr>
          <w:lang w:val="es-ES"/>
        </w:rPr>
        <w:t>: Elena Cantero; Oscar Pires; Alvaro González</w:t>
      </w:r>
    </w:p>
    <w:p>
      <w:pPr>
        <w:pStyle w:val="Normal"/>
        <w:bidi w:val="0"/>
        <w:jc w:val="both"/>
        <w:rPr>
          <w:lang w:val="es-ES"/>
        </w:rPr>
      </w:pPr>
      <w:r>
        <w:rPr>
          <w:lang w:val="es-ES"/>
        </w:rPr>
      </w:r>
    </w:p>
    <w:p>
      <w:pPr>
        <w:pStyle w:val="Normal"/>
        <w:bidi w:val="0"/>
        <w:jc w:val="both"/>
        <w:rPr>
          <w:b/>
          <w:b/>
          <w:bCs/>
          <w:lang w:val="en-GB"/>
        </w:rPr>
      </w:pPr>
      <w:r>
        <w:rPr>
          <w:b/>
          <w:bCs/>
          <w:lang w:val="en-GB"/>
        </w:rPr>
        <w:t xml:space="preserve">Reviewed on: </w:t>
      </w:r>
      <w:r>
        <w:rPr>
          <w:b/>
          <w:bCs/>
          <w:color w:val="EE0000"/>
          <w:lang w:val="en-GB"/>
        </w:rPr>
        <w:t>29/10/2025</w:t>
      </w:r>
    </w:p>
    <w:p>
      <w:pPr>
        <w:pStyle w:val="Normal"/>
        <w:bidi w:val="0"/>
        <w:jc w:val="both"/>
        <w:rPr>
          <w:lang w:val="en-GB"/>
        </w:rPr>
      </w:pPr>
      <w:r>
        <w:rPr>
          <w:lang w:val="en-GB"/>
        </w:rPr>
      </w:r>
    </w:p>
    <w:p>
      <w:pPr>
        <w:pStyle w:val="Normal"/>
        <w:bidi w:val="0"/>
        <w:jc w:val="both"/>
        <w:rPr>
          <w:lang w:val="en-GB"/>
        </w:rPr>
      </w:pPr>
      <w:r>
        <w:rPr>
          <w:b/>
          <w:bCs/>
          <w:lang w:val="en-GB"/>
        </w:rPr>
        <w:t>License</w:t>
      </w:r>
      <w:r>
        <w:rPr>
          <w:lang w:val="en-GB"/>
        </w:rPr>
        <w:t>: Only for purposes of the AIRE project.</w:t>
      </w:r>
    </w:p>
    <w:p>
      <w:pPr>
        <w:pStyle w:val="Normal"/>
        <w:bidi w:val="0"/>
        <w:jc w:val="both"/>
        <w:rPr>
          <w:lang w:val="en-GB"/>
        </w:rPr>
      </w:pPr>
      <w:r>
        <w:rPr/>
      </w:r>
    </w:p>
    <w:p>
      <w:pPr>
        <w:pStyle w:val="Normal"/>
        <w:bidi w:val="0"/>
        <w:jc w:val="both"/>
        <w:rPr>
          <w:b/>
          <w:b/>
          <w:bCs/>
        </w:rPr>
      </w:pPr>
      <w:r>
        <w:rPr>
          <w:b/>
          <w:bCs/>
        </w:rPr>
        <w:t xml:space="preserve">DISDROMETER 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>
          <w:b/>
          <w:bCs/>
        </w:rPr>
        <w:t>Description</w:t>
      </w:r>
      <w:r>
        <w:rPr/>
        <w:t>: 1-minute raw data from disdrometer (OTT Parsivel</w:t>
      </w:r>
      <w:r>
        <w:rPr>
          <w:vertAlign w:val="superscript"/>
        </w:rPr>
        <w:t>2</w:t>
      </w:r>
      <w:r>
        <w:rPr/>
        <w:t>) located in Alaiz CENER’s experimental wind farm. netCDF4 file format, which contains all recorded data. Two precipitation characterization campaigns were performed. AIRE project.</w:t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>
          <w:b/>
          <w:bCs/>
        </w:rPr>
        <w:t>Time period</w:t>
      </w:r>
      <w:r>
        <w:rPr/>
        <w:t xml:space="preserve">: </w:t>
      </w:r>
    </w:p>
    <w:p>
      <w:pPr>
        <w:pStyle w:val="Normal"/>
        <w:bidi w:val="0"/>
        <w:jc w:val="both"/>
        <w:rPr/>
      </w:pPr>
      <w:r>
        <w:rPr/>
        <w:t>First campaign: From 16 February to 16 November 2023.</w:t>
      </w:r>
    </w:p>
    <w:p>
      <w:pPr>
        <w:pStyle w:val="Normal"/>
        <w:bidi w:val="0"/>
        <w:jc w:val="both"/>
        <w:rPr/>
      </w:pPr>
      <w:r>
        <w:rPr/>
        <w:t>Second campaign: From 18 July 2024 to 09 May 2025</w:t>
      </w:r>
    </w:p>
    <w:p>
      <w:pPr>
        <w:pStyle w:val="Normal"/>
        <w:bidi w:val="0"/>
        <w:jc w:val="both"/>
        <w:rPr>
          <w:lang w:val="en-GB"/>
        </w:rPr>
      </w:pPr>
      <w:r>
        <w:rPr>
          <w:lang w:val="en-GB"/>
        </w:rPr>
      </w:r>
    </w:p>
    <w:p>
      <w:pPr>
        <w:pStyle w:val="Normal"/>
        <w:bidi w:val="0"/>
        <w:jc w:val="both"/>
        <w:rPr/>
      </w:pPr>
      <w:r>
        <w:rPr>
          <w:b/>
          <w:bCs/>
        </w:rPr>
        <w:t>Files:</w:t>
      </w:r>
    </w:p>
    <w:p>
      <w:pPr>
        <w:pStyle w:val="Normal"/>
        <w:bidi w:val="0"/>
        <w:jc w:val="both"/>
        <w:rPr/>
      </w:pPr>
      <w:r>
        <w:rPr/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030"/>
        <w:gridCol w:w="4063"/>
        <w:gridCol w:w="635"/>
        <w:gridCol w:w="762"/>
        <w:gridCol w:w="2148"/>
      </w:tblGrid>
      <w:tr>
        <w:trPr/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File_name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# Files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Dates</w:t>
            </w:r>
          </w:p>
        </w:tc>
      </w:tr>
      <w:tr>
        <w:trPr/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CENER_Disdrometer_AIRE_Raw.nc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1-minute raw data registered with a disdrometer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MB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 to November 2023</w:t>
            </w:r>
          </w:p>
        </w:tc>
      </w:tr>
      <w:tr>
        <w:trPr/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jc w:val="both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CENER_Disdrometer_AIRE_Raw20242025.nc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1-minute raw data registered with a disdrometer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MB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July 2024 to May 2025</w:t>
            </w:r>
          </w:p>
        </w:tc>
      </w:tr>
    </w:tbl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/>
      </w:pPr>
      <w:r>
        <w:rPr/>
      </w:r>
    </w:p>
    <w:p>
      <w:pPr>
        <w:pStyle w:val="Normal"/>
        <w:bidi w:val="0"/>
        <w:jc w:val="both"/>
        <w:rPr>
          <w:i/>
          <w:i/>
          <w:iCs/>
        </w:rPr>
      </w:pPr>
      <w:r>
        <w:rPr>
          <w:i/>
          <w:iCs/>
        </w:rPr>
        <w:t>For each field in netCDF4 file:</w:t>
      </w:r>
    </w:p>
    <w:p>
      <w:pPr>
        <w:pStyle w:val="Normal"/>
        <w:bidi w:val="0"/>
        <w:jc w:val="both"/>
        <w:rPr/>
      </w:pPr>
      <w:r>
        <w:rPr/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549"/>
        <w:gridCol w:w="2036"/>
        <w:gridCol w:w="2667"/>
        <w:gridCol w:w="1385"/>
      </w:tblGrid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Variable name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Dimensions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Unit</w:t>
            </w:r>
          </w:p>
        </w:tc>
      </w:tr>
      <w:tr>
        <w:trPr/>
        <w:tc>
          <w:tcPr>
            <w:tcW w:w="354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diameter_bin_center</w:t>
            </w:r>
          </w:p>
        </w:tc>
        <w:tc>
          <w:tcPr>
            <w:tcW w:w="2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diameter_bin_center</w:t>
            </w:r>
          </w:p>
        </w:tc>
        <w:tc>
          <w:tcPr>
            <w:tcW w:w="26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 size distribution class bins</w:t>
            </w:r>
          </w:p>
        </w:tc>
        <w:tc>
          <w:tcPr>
            <w:tcW w:w="1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velocity_bin_center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velocity_bin_center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Fall velocity distribution class bins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</w:t>
            </w:r>
          </w:p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 in minutes measured since 2023-02-16 10:45:00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minutes 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Rain_intensity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Rain intensity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mm/h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Rain_amount_accumulated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Rain amount accumulated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Weathe_code_acc_to_SYNOP_Table_4680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Precipitation type according to SYNOP table 4680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Weathe_code_acc_to_SYNOP_Table_4677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Precipitation type according to SYNOP table 4677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Radar_reflectivity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Radar reflectivity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dBZ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MOR_visibility_in_precipitation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 visibility in precipitation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Signal_amplitude_of_the_laser_strip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Signal amplitude of the laser strip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Number_of_particles_detected_and_validated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particles detected and validated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Temperature_in_the_sensor_housing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in the sensor housing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°C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Heating_current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Heating current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Power_supply_voltage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Power supply voltage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Sensor_status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Sensor status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Station_number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 number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Temperature_in_the_right_sensor_head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in the right sensor head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°C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Temperature_in_the_left_sensor_head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Temperature in the left sensor head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°C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Kinetic_energy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Kinetic energy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J/(m²h)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Snow_depth_intensity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time 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Snow depth intensity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mm/h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Field_N_d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time, diameter_bin_center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 density of the drop size distribution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log₁₀(1/(m² mm))</w:t>
            </w:r>
          </w:p>
        </w:tc>
      </w:tr>
      <w:tr>
        <w:trPr/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Field_v_d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time, velocity_bin_center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rate of fall per class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ularenedukia"/>
              <w:widowControl w:val="false"/>
              <w:bidi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m/s</w:t>
            </w:r>
          </w:p>
        </w:tc>
      </w:tr>
    </w:tbl>
    <w:p>
      <w:pPr>
        <w:pStyle w:val="Normal"/>
        <w:bidi w:val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both"/>
        <w:rPr>
          <w:b/>
          <w:b/>
          <w:bCs/>
        </w:rPr>
      </w:pPr>
      <w:r>
        <w:rPr>
          <w:b/>
          <w:bCs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u-E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u-ES" w:eastAsia="zh-CN" w:bidi="hi-IN"/>
    </w:rPr>
  </w:style>
  <w:style w:type="paragraph" w:styleId="Izenburua">
    <w:name w:val="Izenburua"/>
    <w:basedOn w:val="Normal"/>
    <w:next w:val="Testugorputza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stugorputza">
    <w:name w:val="Body Text"/>
    <w:basedOn w:val="Normal"/>
    <w:pPr>
      <w:spacing w:lineRule="auto" w:line="276" w:before="0" w:after="140"/>
    </w:pPr>
    <w:rPr/>
  </w:style>
  <w:style w:type="paragraph" w:styleId="Zerrenda">
    <w:name w:val="List"/>
    <w:basedOn w:val="Testugorputza"/>
    <w:pPr/>
    <w:rPr>
      <w:rFonts w:cs="Lohit Devanagari"/>
    </w:rPr>
  </w:style>
  <w:style w:type="paragraph" w:styleId="Epigrafe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zea">
    <w:name w:val="Indizea"/>
    <w:basedOn w:val="Normal"/>
    <w:qFormat/>
    <w:pPr>
      <w:suppressLineNumbers/>
    </w:pPr>
    <w:rPr>
      <w:rFonts w:cs="Lohit Devanagari"/>
    </w:rPr>
  </w:style>
  <w:style w:type="paragraph" w:styleId="Taularenedukia">
    <w:name w:val="Taularen edukia"/>
    <w:basedOn w:val="Normal"/>
    <w:qFormat/>
    <w:pPr>
      <w:widowControl w:val="false"/>
      <w:suppressLineNumbers/>
    </w:pPr>
    <w:rPr/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>
      <w:rFonts w:cs="Mangal"/>
      <w:szCs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LibreOffice/7.3.7.2$Linux_X86_64 LibreOffice_project/30$Build-2</Application>
  <AppVersion>15.0000</AppVersion>
  <Pages>2</Pages>
  <Words>293</Words>
  <Characters>2029</Characters>
  <CharactersWithSpaces>2219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2026-02-23T09:09:32Z</dcterms:created>
  <dc:creator/>
  <dc:description/>
  <dc:language>eu-ES</dc:language>
  <cp:lastModifiedBy/>
  <dcterms:modified xsi:type="dcterms:W3CDTF">2026-02-23T09:19:07Z</dcterms:modified>
  <cp:revision>6</cp:revision>
  <dc:subject/>
  <dc:title/>
</cp:coreProperties>
</file>